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F65" w:rsidRPr="003E3F65" w:rsidRDefault="003E3F65" w:rsidP="003E3F65">
      <w:pPr>
        <w:overflowPunct w:val="0"/>
        <w:jc w:val="center"/>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34"/>
          <w:szCs w:val="34"/>
          <w:u w:val="single" w:color="000000"/>
        </w:rPr>
        <w:t>お</w:t>
      </w:r>
      <w:r w:rsidRPr="003E3F65">
        <w:rPr>
          <w:rFonts w:ascii="HG丸ｺﾞｼｯｸM-PRO" w:eastAsia="ＭＳ ゴシック" w:hAnsi="HG丸ｺﾞｼｯｸM-PRO" w:cs="HG丸ｺﾞｼｯｸM-PRO"/>
          <w:b/>
          <w:bCs/>
          <w:color w:val="000000"/>
          <w:kern w:val="0"/>
          <w:sz w:val="34"/>
          <w:szCs w:val="34"/>
          <w:u w:val="single" w:color="000000"/>
        </w:rPr>
        <w:t xml:space="preserve"> </w:t>
      </w:r>
      <w:r w:rsidRPr="003E3F65">
        <w:rPr>
          <w:rFonts w:ascii="ＭＳ ゴシック" w:eastAsia="HG丸ｺﾞｼｯｸM-PRO" w:hAnsi="Times New Roman" w:cs="HG丸ｺﾞｼｯｸM-PRO" w:hint="eastAsia"/>
          <w:b/>
          <w:bCs/>
          <w:color w:val="000000"/>
          <w:kern w:val="0"/>
          <w:sz w:val="34"/>
          <w:szCs w:val="34"/>
          <w:u w:val="single" w:color="000000"/>
        </w:rPr>
        <w:t>願</w:t>
      </w:r>
      <w:r w:rsidRPr="003E3F65">
        <w:rPr>
          <w:rFonts w:ascii="HG丸ｺﾞｼｯｸM-PRO" w:eastAsia="ＭＳ ゴシック" w:hAnsi="HG丸ｺﾞｼｯｸM-PRO" w:cs="HG丸ｺﾞｼｯｸM-PRO"/>
          <w:b/>
          <w:bCs/>
          <w:color w:val="000000"/>
          <w:kern w:val="0"/>
          <w:sz w:val="34"/>
          <w:szCs w:val="34"/>
          <w:u w:val="single" w:color="000000"/>
        </w:rPr>
        <w:t xml:space="preserve"> </w:t>
      </w:r>
      <w:r w:rsidRPr="003E3F65">
        <w:rPr>
          <w:rFonts w:ascii="ＭＳ ゴシック" w:eastAsia="HG丸ｺﾞｼｯｸM-PRO" w:hAnsi="Times New Roman" w:cs="HG丸ｺﾞｼｯｸM-PRO" w:hint="eastAsia"/>
          <w:b/>
          <w:bCs/>
          <w:color w:val="000000"/>
          <w:kern w:val="0"/>
          <w:sz w:val="34"/>
          <w:szCs w:val="34"/>
          <w:u w:val="single" w:color="000000"/>
        </w:rPr>
        <w:t>い</w:t>
      </w:r>
      <w:r w:rsidRPr="003E3F65">
        <w:rPr>
          <w:rFonts w:ascii="ＭＳ ゴシック" w:eastAsia="HG丸ｺﾞｼｯｸM-PRO" w:hAnsi="Times New Roman" w:cs="HG丸ｺﾞｼｯｸM-PRO" w:hint="eastAsia"/>
          <w:b/>
          <w:bCs/>
          <w:color w:val="000000"/>
          <w:kern w:val="0"/>
          <w:sz w:val="30"/>
          <w:szCs w:val="30"/>
          <w:u w:val="single" w:color="000000"/>
        </w:rPr>
        <w:t>（主治医の先生へ）</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E91A7F">
        <w:rPr>
          <w:rFonts w:ascii="ＭＳ ゴシック" w:eastAsia="HG丸ｺﾞｼｯｸM-PRO" w:hAnsi="Times New Roman" w:cs="HG丸ｺﾞｼｯｸM-PRO" w:hint="eastAsia"/>
          <w:color w:val="000000"/>
          <w:kern w:val="0"/>
          <w:sz w:val="24"/>
          <w:szCs w:val="24"/>
        </w:rPr>
        <w:t xml:space="preserve">　　　　　　　　</w:t>
      </w:r>
      <w:r w:rsidRPr="003E3F65">
        <w:rPr>
          <w:rFonts w:ascii="ＭＳ ゴシック" w:eastAsia="HG丸ｺﾞｼｯｸM-PRO" w:hAnsi="Times New Roman" w:cs="HG丸ｺﾞｼｯｸM-PRO" w:hint="eastAsia"/>
          <w:color w:val="000000"/>
          <w:kern w:val="0"/>
          <w:sz w:val="24"/>
          <w:szCs w:val="24"/>
        </w:rPr>
        <w:t>長野家庭裁判所</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この度先生がご担当の（本人　　　　　　　）さんに対し，後見開始等の審判申立が検討されています。ついては，診断書の作成や必要がある場合の鑑定書の作成について，何卒ご理解，ご協力をお願いいたします。</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24"/>
          <w:szCs w:val="24"/>
          <w:u w:val="single" w:color="000000"/>
        </w:rPr>
        <w:t>１　診断書について</w:t>
      </w:r>
    </w:p>
    <w:p w:rsidR="003E3F65" w:rsidRDefault="003E3F65" w:rsidP="003E3F65">
      <w:pPr>
        <w:overflowPunct w:val="0"/>
        <w:ind w:left="528" w:hanging="528"/>
        <w:textAlignment w:val="baseline"/>
        <w:rPr>
          <w:rFonts w:ascii="ＭＳ ゴシック" w:eastAsia="HG丸ｺﾞｼｯｸM-PRO" w:hAnsi="Times New Roman" w:cs="HG丸ｺﾞｼｯｸM-PRO"/>
          <w:color w:val="000000"/>
          <w:kern w:val="0"/>
          <w:sz w:val="24"/>
          <w:szCs w:val="24"/>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⑴</w:t>
      </w:r>
      <w:r w:rsidRPr="003E3F65">
        <w:rPr>
          <w:rFonts w:ascii="ＭＳ ゴシック" w:eastAsia="HG丸ｺﾞｼｯｸM-PRO" w:hAnsi="Times New Roman" w:cs="HG丸ｺﾞｼｯｸM-PRO" w:hint="eastAsia"/>
          <w:color w:val="000000"/>
          <w:kern w:val="0"/>
          <w:sz w:val="24"/>
          <w:szCs w:val="24"/>
        </w:rPr>
        <w:t xml:space="preserve">　家庭裁判所では，親族等の申立てに基づき，本人の能力がどの程度で，どの程度の援助が必要か，誰を援助者に選任するかなどを判断します。その際，本人の状況を明らかにする資料とするために，申立てに際して「診断書」の添付をお願いしております。</w:t>
      </w:r>
      <w:r w:rsidR="00F6685C">
        <w:rPr>
          <w:rFonts w:ascii="ＭＳ ゴシック" w:eastAsia="HG丸ｺﾞｼｯｸM-PRO" w:hAnsi="Times New Roman" w:cs="HG丸ｺﾞｼｯｸM-PRO" w:hint="eastAsia"/>
          <w:color w:val="000000"/>
          <w:kern w:val="0"/>
          <w:sz w:val="24"/>
          <w:szCs w:val="24"/>
        </w:rPr>
        <w:t>添付の診断書記載ガイドラインと</w:t>
      </w:r>
      <w:r w:rsidRPr="003E3F65">
        <w:rPr>
          <w:rFonts w:ascii="ＭＳ ゴシック" w:eastAsia="HG丸ｺﾞｼｯｸM-PRO" w:hAnsi="Times New Roman" w:cs="HG丸ｺﾞｼｯｸM-PRO" w:hint="eastAsia"/>
          <w:color w:val="000000"/>
          <w:kern w:val="0"/>
          <w:sz w:val="24"/>
          <w:szCs w:val="24"/>
        </w:rPr>
        <w:t>記</w:t>
      </w:r>
      <w:r w:rsidR="00F6685C">
        <w:rPr>
          <w:rFonts w:ascii="ＭＳ ゴシック" w:eastAsia="HG丸ｺﾞｼｯｸM-PRO" w:hAnsi="Times New Roman" w:cs="HG丸ｺﾞｼｯｸM-PRO" w:hint="eastAsia"/>
          <w:color w:val="000000"/>
          <w:kern w:val="0"/>
          <w:sz w:val="24"/>
          <w:szCs w:val="24"/>
        </w:rPr>
        <w:t>載</w:t>
      </w:r>
      <w:r w:rsidRPr="003E3F65">
        <w:rPr>
          <w:rFonts w:ascii="ＭＳ ゴシック" w:eastAsia="HG丸ｺﾞｼｯｸM-PRO" w:hAnsi="Times New Roman" w:cs="HG丸ｺﾞｼｯｸM-PRO" w:hint="eastAsia"/>
          <w:color w:val="000000"/>
          <w:kern w:val="0"/>
          <w:sz w:val="24"/>
          <w:szCs w:val="24"/>
        </w:rPr>
        <w:t>例を参考にしていただき，診断書の作成をお願いします</w:t>
      </w:r>
      <w:r w:rsidR="00F6685C">
        <w:rPr>
          <w:rFonts w:ascii="HG丸ｺﾞｼｯｸM-PRO" w:eastAsia="HG丸ｺﾞｼｯｸM-PRO" w:hAnsi="HG丸ｺﾞｼｯｸM-PRO" w:hint="eastAsia"/>
          <w:sz w:val="24"/>
        </w:rPr>
        <w:t>（添付の記載</w:t>
      </w:r>
      <w:r w:rsidR="002948FC" w:rsidRPr="00E91A7F">
        <w:rPr>
          <w:rFonts w:ascii="HG丸ｺﾞｼｯｸM-PRO" w:eastAsia="HG丸ｺﾞｼｯｸM-PRO" w:hAnsi="HG丸ｺﾞｼｯｸM-PRO" w:hint="eastAsia"/>
          <w:sz w:val="24"/>
        </w:rPr>
        <w:t>例以外</w:t>
      </w:r>
      <w:r w:rsidR="00E91A7F" w:rsidRPr="00E91A7F">
        <w:rPr>
          <w:rFonts w:ascii="HG丸ｺﾞｼｯｸM-PRO" w:eastAsia="HG丸ｺﾞｼｯｸM-PRO" w:hAnsi="HG丸ｺﾞｼｯｸM-PRO" w:hint="eastAsia"/>
          <w:sz w:val="24"/>
        </w:rPr>
        <w:t>の事例</w:t>
      </w:r>
      <w:r w:rsidR="00E91A7F" w:rsidRPr="00F61A72">
        <w:rPr>
          <w:rFonts w:ascii="HG丸ｺﾞｼｯｸM-PRO" w:eastAsia="HG丸ｺﾞｼｯｸM-PRO" w:hAnsi="HG丸ｺﾞｼｯｸM-PRO" w:hint="eastAsia"/>
          <w:sz w:val="24"/>
        </w:rPr>
        <w:t xml:space="preserve">は </w:t>
      </w:r>
      <w:hyperlink r:id="rId6" w:history="1">
        <w:r w:rsidR="000725BB" w:rsidRPr="00862CE5">
          <w:rPr>
            <w:rStyle w:val="a3"/>
            <w:rFonts w:ascii="HG丸ｺﾞｼｯｸM-PRO" w:eastAsia="HG丸ｺﾞｼｯｸM-PRO" w:hAnsi="HG丸ｺﾞｼｯｸM-PRO"/>
            <w:sz w:val="24"/>
          </w:rPr>
          <w:t>http://www.courts.go.jp/</w:t>
        </w:r>
        <w:r w:rsidR="000725BB" w:rsidRPr="00C97FA2">
          <w:rPr>
            <w:rStyle w:val="a3"/>
            <w:rFonts w:ascii="HG丸ｺﾞｼｯｸM-PRO" w:eastAsia="HG丸ｺﾞｼｯｸM-PRO" w:hAnsi="HG丸ｺﾞｼｯｸM-PRO"/>
            <w:sz w:val="24"/>
            <w:szCs w:val="24"/>
          </w:rPr>
          <w:t>saiban/</w:t>
        </w:r>
        <w:r w:rsidR="000725BB" w:rsidRPr="00862CE5">
          <w:rPr>
            <w:rStyle w:val="a3"/>
            <w:rFonts w:ascii="HG丸ｺﾞｼｯｸM-PRO" w:eastAsia="HG丸ｺﾞｼｯｸM-PRO" w:hAnsi="HG丸ｺﾞｼｯｸM-PRO"/>
            <w:sz w:val="24"/>
          </w:rPr>
          <w:t>koukenp/</w:t>
        </w:r>
      </w:hyperlink>
      <w:r w:rsidR="00E91A7F" w:rsidRPr="00F61A72">
        <w:rPr>
          <w:rFonts w:ascii="HG丸ｺﾞｼｯｸM-PRO" w:eastAsia="HG丸ｺﾞｼｯｸM-PRO" w:hAnsi="HG丸ｺﾞｼｯｸM-PRO"/>
          <w:sz w:val="24"/>
        </w:rPr>
        <w:t xml:space="preserve"> </w:t>
      </w:r>
      <w:bookmarkStart w:id="0" w:name="_GoBack"/>
      <w:bookmarkEnd w:id="0"/>
      <w:r w:rsidR="00E91A7F" w:rsidRPr="00F61A72">
        <w:rPr>
          <w:rFonts w:ascii="HG丸ｺﾞｼｯｸM-PRO" w:eastAsia="HG丸ｺﾞｼｯｸM-PRO" w:hAnsi="HG丸ｺﾞｼｯｸM-PRO" w:hint="eastAsia"/>
          <w:sz w:val="24"/>
        </w:rPr>
        <w:t>を</w:t>
      </w:r>
      <w:r w:rsidR="00E91A7F" w:rsidRPr="00E91A7F">
        <w:rPr>
          <w:rFonts w:ascii="HG丸ｺﾞｼｯｸM-PRO" w:eastAsia="HG丸ｺﾞｼｯｸM-PRO" w:hAnsi="HG丸ｺﾞｼｯｸM-PRO" w:hint="eastAsia"/>
          <w:sz w:val="24"/>
        </w:rPr>
        <w:t>御覧ください。</w:t>
      </w:r>
      <w:r w:rsidR="002948FC" w:rsidRPr="00E91A7F">
        <w:rPr>
          <w:rFonts w:ascii="HG丸ｺﾞｼｯｸM-PRO" w:eastAsia="HG丸ｺﾞｼｯｸM-PRO" w:hAnsi="HG丸ｺﾞｼｯｸM-PRO"/>
          <w:bCs/>
          <w:sz w:val="24"/>
        </w:rPr>
        <w:t>）</w:t>
      </w:r>
      <w:r w:rsidRPr="003E3F65">
        <w:rPr>
          <w:rFonts w:ascii="ＭＳ ゴシック" w:eastAsia="HG丸ｺﾞｼｯｸM-PRO" w:hAnsi="Times New Roman" w:cs="HG丸ｺﾞｼｯｸM-PRO" w:hint="eastAsia"/>
          <w:color w:val="000000"/>
          <w:kern w:val="0"/>
          <w:sz w:val="24"/>
          <w:szCs w:val="24"/>
        </w:rPr>
        <w:t>。</w:t>
      </w:r>
    </w:p>
    <w:p w:rsidR="00E91A7F" w:rsidRPr="00E91A7F" w:rsidRDefault="003E788A" w:rsidP="00F6685C">
      <w:pPr>
        <w:ind w:leftChars="116" w:left="424" w:hangingChars="92" w:hanging="203"/>
        <w:rPr>
          <w:rFonts w:ascii="HG丸ｺﾞｼｯｸM-PRO" w:eastAsia="HG丸ｺﾞｼｯｸM-PRO" w:hAnsi="HG丸ｺﾞｼｯｸM-PRO"/>
          <w:sz w:val="24"/>
          <w:szCs w:val="24"/>
        </w:rPr>
      </w:pPr>
      <w:r>
        <w:rPr>
          <w:rFonts w:ascii="ＭＳ 明朝" w:eastAsia="ＭＳ 明朝" w:hAnsi="ＭＳ 明朝" w:cs="ＭＳ 明朝" w:hint="eastAsia"/>
          <w:color w:val="000000"/>
          <w:kern w:val="0"/>
          <w:sz w:val="24"/>
          <w:szCs w:val="24"/>
        </w:rPr>
        <w:t>⑵</w:t>
      </w:r>
      <w:r w:rsidR="00E91A7F" w:rsidRPr="00E91A7F">
        <w:rPr>
          <w:rFonts w:ascii="HG丸ｺﾞｼｯｸM-PRO" w:eastAsia="HG丸ｺﾞｼｯｸM-PRO" w:hAnsi="HG丸ｺﾞｼｯｸM-PRO" w:cs="HG丸ｺﾞｼｯｸM-PRO" w:hint="eastAsia"/>
          <w:color w:val="000000"/>
          <w:kern w:val="0"/>
          <w:sz w:val="24"/>
          <w:szCs w:val="24"/>
        </w:rPr>
        <w:t xml:space="preserve">　</w:t>
      </w:r>
      <w:r w:rsidR="00E91A7F" w:rsidRPr="00E91A7F">
        <w:rPr>
          <w:rFonts w:ascii="HG丸ｺﾞｼｯｸM-PRO" w:eastAsia="HG丸ｺﾞｼｯｸM-PRO" w:hAnsi="HG丸ｺﾞｼｯｸM-PRO" w:hint="eastAsia"/>
          <w:sz w:val="24"/>
          <w:szCs w:val="24"/>
        </w:rPr>
        <w:t>診断書作成の依頼を受ける際に，依頼者から，福祉関係者が作成した「本人情報シート」の提供を受けることがあります。この「本人情報シート」は，診断書を作成する医師に対し，ご本人の生活状況等に関する情報を提供し，医学的判断を行う際の参考としていただくために，家庭裁判所が平成３１年４月から導入したものです。</w:t>
      </w:r>
    </w:p>
    <w:p w:rsidR="00E91A7F" w:rsidRPr="00E91A7F" w:rsidRDefault="00E91A7F" w:rsidP="00F6685C">
      <w:pPr>
        <w:overflowPunct w:val="0"/>
        <w:ind w:leftChars="223" w:left="426" w:firstLineChars="107" w:firstLine="236"/>
        <w:textAlignment w:val="baseline"/>
        <w:rPr>
          <w:rFonts w:ascii="HG丸ｺﾞｼｯｸM-PRO" w:eastAsia="HG丸ｺﾞｼｯｸM-PRO" w:hAnsi="HG丸ｺﾞｼｯｸM-PRO" w:cs="Times New Roman"/>
          <w:color w:val="000000"/>
          <w:kern w:val="0"/>
          <w:szCs w:val="21"/>
        </w:rPr>
      </w:pPr>
      <w:r w:rsidRPr="00E91A7F">
        <w:rPr>
          <w:rFonts w:ascii="HG丸ｺﾞｼｯｸM-PRO" w:eastAsia="HG丸ｺﾞｼｯｸM-PRO" w:hAnsi="HG丸ｺﾞｼｯｸM-PRO" w:hint="eastAsia"/>
          <w:sz w:val="24"/>
          <w:szCs w:val="24"/>
        </w:rPr>
        <w:t>「本人情報シート」の提供を受けた場合には，ぜひ診断の参考資料として御活用ください。なお，記載内容についてのお問合せは，「本人情報シート」の作成者にお尋ねください。</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⑶</w:t>
      </w:r>
      <w:r w:rsidRPr="003E3F65">
        <w:rPr>
          <w:rFonts w:ascii="ＭＳ ゴシック" w:eastAsia="HG丸ｺﾞｼｯｸM-PRO" w:hAnsi="Times New Roman" w:cs="HG丸ｺﾞｼｯｸM-PRO" w:hint="eastAsia"/>
          <w:color w:val="000000"/>
          <w:kern w:val="0"/>
          <w:sz w:val="24"/>
          <w:szCs w:val="24"/>
        </w:rPr>
        <w:t xml:space="preserve">　ご提出の診断書の内容について，後日，家庭裁判所調査官等から電話で確認をさせていただくことがあります。申立てをした方（親族等）の承諾を得た上で問い合わせておりますので，ご協力をお願いいたします。</w:t>
      </w:r>
    </w:p>
    <w:p w:rsidR="003E3F65" w:rsidRPr="003E3F65" w:rsidRDefault="003E3F65" w:rsidP="003E3F65">
      <w:pPr>
        <w:overflowPunct w:val="0"/>
        <w:ind w:left="210" w:hanging="21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24"/>
          <w:szCs w:val="24"/>
          <w:u w:val="single" w:color="000000"/>
        </w:rPr>
        <w:t>２　鑑定について</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⑴</w:t>
      </w:r>
      <w:r w:rsidRPr="003E3F65">
        <w:rPr>
          <w:rFonts w:ascii="ＭＳ ゴシック" w:eastAsia="HG丸ｺﾞｼｯｸM-PRO" w:hAnsi="Times New Roman" w:cs="HG丸ｺﾞｼｯｸM-PRO" w:hint="eastAsia"/>
          <w:color w:val="000000"/>
          <w:kern w:val="0"/>
          <w:sz w:val="24"/>
          <w:szCs w:val="24"/>
        </w:rPr>
        <w:t xml:space="preserve">　鑑定に際しては，「良心に従って誠実に鑑定する」旨を記載した宣誓書等は郵送で提出をお願いしており，わざわざ家庭裁判所にお越し願うことはありません。また，通常，家庭裁判所での証人尋問等は行われません。</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⑵</w:t>
      </w:r>
      <w:r w:rsidRPr="003E3F65">
        <w:rPr>
          <w:rFonts w:ascii="ＭＳ ゴシック" w:eastAsia="HG丸ｺﾞｼｯｸM-PRO" w:hAnsi="Times New Roman" w:cs="HG丸ｺﾞｼｯｸM-PRO" w:hint="eastAsia"/>
          <w:color w:val="000000"/>
          <w:kern w:val="0"/>
          <w:sz w:val="24"/>
          <w:szCs w:val="24"/>
        </w:rPr>
        <w:t xml:space="preserve">　家庭裁判所では，本人の負担を軽減するため，なるべく本人の病状や実情を最も把握されている医師（主治医）に鑑定をお願いしております。そのため，後見開始等の申立予定者には，事前に主治医の先生に，本人の鑑定の引受けに関するご意向をお尋ねした上で，申立てをするようにお願いしています。</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ご多忙中恐縮ですが，別添の「診断書付票」に必要事項をご記入の上，申立予定者に手渡して下さい。お引き受け願えない場合は，その旨を申立予定者にお伝え下さい。正式に鑑定をお願いする場合には，後日書面を送付させていただきます。</w:t>
      </w:r>
    </w:p>
    <w:p w:rsidR="002339CA" w:rsidRPr="003E3F65" w:rsidRDefault="00E91A7F">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92075</wp:posOffset>
                </wp:positionV>
                <wp:extent cx="2857500" cy="9620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2857500"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91A7F" w:rsidRPr="00E91A7F" w:rsidRDefault="00E91A7F">
                            <w:pPr>
                              <w:rPr>
                                <w:rFonts w:ascii="ＭＳ ゴシック" w:eastAsia="ＭＳ ゴシック" w:hAnsi="ＭＳ ゴシック"/>
                              </w:rPr>
                            </w:pPr>
                            <w:r>
                              <w:rPr>
                                <w:rFonts w:hint="eastAsia"/>
                              </w:rPr>
                              <w:t>（</w:t>
                            </w:r>
                            <w:r w:rsidRPr="00E91A7F">
                              <w:rPr>
                                <w:rFonts w:ascii="ＭＳ ゴシック" w:eastAsia="ＭＳ ゴシック" w:hAnsi="ＭＳ ゴシック" w:hint="eastAsia"/>
                              </w:rPr>
                              <w:t>問合せ</w:t>
                            </w:r>
                            <w:r w:rsidRPr="00E91A7F">
                              <w:rPr>
                                <w:rFonts w:ascii="ＭＳ ゴシック" w:eastAsia="ＭＳ ゴシック" w:hAnsi="ＭＳ ゴシック"/>
                              </w:rPr>
                              <w:t>先</w:t>
                            </w:r>
                            <w:r w:rsidRPr="00E91A7F">
                              <w:rPr>
                                <w:rFonts w:ascii="ＭＳ ゴシック" w:eastAsia="ＭＳ ゴシック" w:hAnsi="ＭＳ ゴシック" w:hint="eastAsia"/>
                              </w:rPr>
                              <w:t>）</w:t>
                            </w:r>
                          </w:p>
                          <w:p w:rsidR="00E91A7F" w:rsidRPr="00E91A7F" w:rsidRDefault="00E91A7F">
                            <w:pPr>
                              <w:rPr>
                                <w:rFonts w:ascii="ＭＳ ゴシック" w:eastAsia="ＭＳ ゴシック" w:hAnsi="ＭＳ 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3.8pt;margin-top:7.25pt;width:225pt;height:75.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" fillcolor="white [3201]" strokeweight=".5pt">
                <v:textbox>
                  <w:txbxContent>
                    <w:p w:rsidR="00E91A7F" w:rsidRPr="00E91A7F" w:rsidRDefault="00E91A7F">
                      <w:pPr>
                        <w:rPr>
                          <w:rFonts w:ascii="ＭＳ ゴシック" w:eastAsia="ＭＳ ゴシック" w:hAnsi="ＭＳ ゴシック"/>
                        </w:rPr>
                      </w:pPr>
                      <w:r>
                        <w:rPr>
                          <w:rFonts w:hint="eastAsia"/>
                        </w:rPr>
                        <w:t>（</w:t>
                      </w:r>
                      <w:r w:rsidRPr="00E91A7F">
                        <w:rPr>
                          <w:rFonts w:ascii="ＭＳ ゴシック" w:eastAsia="ＭＳ ゴシック" w:hAnsi="ＭＳ ゴシック" w:hint="eastAsia"/>
                        </w:rPr>
                        <w:t>問合せ</w:t>
                      </w:r>
                      <w:r w:rsidRPr="00E91A7F">
                        <w:rPr>
                          <w:rFonts w:ascii="ＭＳ ゴシック" w:eastAsia="ＭＳ ゴシック" w:hAnsi="ＭＳ ゴシック"/>
                        </w:rPr>
                        <w:t>先</w:t>
                      </w:r>
                      <w:r w:rsidRPr="00E91A7F">
                        <w:rPr>
                          <w:rFonts w:ascii="ＭＳ ゴシック" w:eastAsia="ＭＳ ゴシック" w:hAnsi="ＭＳ ゴシック" w:hint="eastAsia"/>
                        </w:rPr>
                        <w:t>）</w:t>
                      </w:r>
                    </w:p>
                    <w:p w:rsidR="00E91A7F" w:rsidRPr="00E91A7F" w:rsidRDefault="00E91A7F">
                      <w:pPr>
                        <w:rPr>
                          <w:rFonts w:ascii="ＭＳ ゴシック" w:eastAsia="ＭＳ ゴシック" w:hAnsi="ＭＳ ゴシック"/>
                        </w:rPr>
                      </w:pPr>
                    </w:p>
                  </w:txbxContent>
                </v:textbox>
                <w10:wrap anchorx="margin"/>
              </v:shape>
            </w:pict>
          </mc:Fallback>
        </mc:AlternateContent>
      </w:r>
    </w:p>
    <w:sectPr w:rsidR="002339CA" w:rsidRPr="003E3F65" w:rsidSect="003678D2">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851" w:left="1700" w:header="720" w:footer="454" w:gutter="0"/>
      <w:pgNumType w:fmt="numberInDash" w:start="9"/>
      <w:cols w:space="720"/>
      <w:noEndnote/>
      <w:docGrid w:type="linesAndChars" w:linePitch="357" w:charSpace="-39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1B" w:rsidRDefault="00E2761B" w:rsidP="00A2226D">
      <w:r>
        <w:separator/>
      </w:r>
    </w:p>
  </w:endnote>
  <w:endnote w:type="continuationSeparator" w:id="0">
    <w:p w:rsidR="00E2761B" w:rsidRDefault="00E2761B" w:rsidP="00A2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50" w:rsidRDefault="00D6765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50" w:rsidRDefault="00D6765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50" w:rsidRDefault="00D6765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1B" w:rsidRDefault="00E2761B" w:rsidP="00A2226D">
      <w:r>
        <w:separator/>
      </w:r>
    </w:p>
  </w:footnote>
  <w:footnote w:type="continuationSeparator" w:id="0">
    <w:p w:rsidR="00E2761B" w:rsidRDefault="00E2761B" w:rsidP="00A22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50" w:rsidRDefault="00D6765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26D" w:rsidRPr="00A2226D" w:rsidRDefault="00CE7DFB" w:rsidP="00A2226D">
    <w:pPr>
      <w:pStyle w:val="ab"/>
      <w:jc w:val="right"/>
      <w:rPr>
        <w:rFonts w:ascii="ＭＳ ゴシック" w:eastAsia="ＭＳ ゴシック" w:hAnsi="ＭＳ ゴシック"/>
        <w:sz w:val="28"/>
      </w:rPr>
    </w:pPr>
    <w:r>
      <w:rPr>
        <w:rFonts w:ascii="ＭＳ ゴシック" w:eastAsia="ＭＳ ゴシック" w:hAnsi="ＭＳ ゴシック" w:hint="eastAsia"/>
        <w:sz w:val="28"/>
      </w:rPr>
      <w:t>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50" w:rsidRDefault="00D6765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1"/>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65"/>
    <w:rsid w:val="000725BB"/>
    <w:rsid w:val="00143AB7"/>
    <w:rsid w:val="002339CA"/>
    <w:rsid w:val="0026212D"/>
    <w:rsid w:val="002948FC"/>
    <w:rsid w:val="002C5868"/>
    <w:rsid w:val="002C75A1"/>
    <w:rsid w:val="002D57FA"/>
    <w:rsid w:val="003678D2"/>
    <w:rsid w:val="00383A9D"/>
    <w:rsid w:val="003E3F65"/>
    <w:rsid w:val="003E788A"/>
    <w:rsid w:val="0044717E"/>
    <w:rsid w:val="004B4B0F"/>
    <w:rsid w:val="00612830"/>
    <w:rsid w:val="009F278C"/>
    <w:rsid w:val="00A2226D"/>
    <w:rsid w:val="00C349AC"/>
    <w:rsid w:val="00CE7DFB"/>
    <w:rsid w:val="00D67650"/>
    <w:rsid w:val="00E2761B"/>
    <w:rsid w:val="00E91A7F"/>
    <w:rsid w:val="00F61A72"/>
    <w:rsid w:val="00F668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1EA6CB8-5317-4C89-971F-A2FE52A0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1A7F"/>
    <w:rPr>
      <w:color w:val="0563C1" w:themeColor="hyperlink"/>
      <w:u w:val="single"/>
    </w:rPr>
  </w:style>
  <w:style w:type="character" w:styleId="a4">
    <w:name w:val="annotation reference"/>
    <w:basedOn w:val="a0"/>
    <w:uiPriority w:val="99"/>
    <w:semiHidden/>
    <w:unhideWhenUsed/>
    <w:rsid w:val="00E91A7F"/>
    <w:rPr>
      <w:sz w:val="18"/>
      <w:szCs w:val="18"/>
    </w:rPr>
  </w:style>
  <w:style w:type="paragraph" w:styleId="a5">
    <w:name w:val="annotation text"/>
    <w:basedOn w:val="a"/>
    <w:link w:val="a6"/>
    <w:uiPriority w:val="99"/>
    <w:semiHidden/>
    <w:unhideWhenUsed/>
    <w:rsid w:val="00E91A7F"/>
    <w:pPr>
      <w:jc w:val="left"/>
    </w:pPr>
  </w:style>
  <w:style w:type="character" w:customStyle="1" w:styleId="a6">
    <w:name w:val="コメント文字列 (文字)"/>
    <w:basedOn w:val="a0"/>
    <w:link w:val="a5"/>
    <w:uiPriority w:val="99"/>
    <w:semiHidden/>
    <w:rsid w:val="00E91A7F"/>
  </w:style>
  <w:style w:type="paragraph" w:styleId="a7">
    <w:name w:val="annotation subject"/>
    <w:basedOn w:val="a5"/>
    <w:next w:val="a5"/>
    <w:link w:val="a8"/>
    <w:uiPriority w:val="99"/>
    <w:semiHidden/>
    <w:unhideWhenUsed/>
    <w:rsid w:val="00E91A7F"/>
    <w:rPr>
      <w:b/>
      <w:bCs/>
    </w:rPr>
  </w:style>
  <w:style w:type="character" w:customStyle="1" w:styleId="a8">
    <w:name w:val="コメント内容 (文字)"/>
    <w:basedOn w:val="a6"/>
    <w:link w:val="a7"/>
    <w:uiPriority w:val="99"/>
    <w:semiHidden/>
    <w:rsid w:val="00E91A7F"/>
    <w:rPr>
      <w:b/>
      <w:bCs/>
    </w:rPr>
  </w:style>
  <w:style w:type="paragraph" w:styleId="a9">
    <w:name w:val="Balloon Text"/>
    <w:basedOn w:val="a"/>
    <w:link w:val="aa"/>
    <w:uiPriority w:val="99"/>
    <w:semiHidden/>
    <w:unhideWhenUsed/>
    <w:rsid w:val="00E91A7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1A7F"/>
    <w:rPr>
      <w:rFonts w:asciiTheme="majorHAnsi" w:eastAsiaTheme="majorEastAsia" w:hAnsiTheme="majorHAnsi" w:cstheme="majorBidi"/>
      <w:sz w:val="18"/>
      <w:szCs w:val="18"/>
    </w:rPr>
  </w:style>
  <w:style w:type="paragraph" w:styleId="ab">
    <w:name w:val="header"/>
    <w:basedOn w:val="a"/>
    <w:link w:val="ac"/>
    <w:uiPriority w:val="99"/>
    <w:unhideWhenUsed/>
    <w:rsid w:val="00A2226D"/>
    <w:pPr>
      <w:tabs>
        <w:tab w:val="center" w:pos="4252"/>
        <w:tab w:val="right" w:pos="8504"/>
      </w:tabs>
      <w:snapToGrid w:val="0"/>
    </w:pPr>
  </w:style>
  <w:style w:type="character" w:customStyle="1" w:styleId="ac">
    <w:name w:val="ヘッダー (文字)"/>
    <w:basedOn w:val="a0"/>
    <w:link w:val="ab"/>
    <w:uiPriority w:val="99"/>
    <w:rsid w:val="00A2226D"/>
  </w:style>
  <w:style w:type="paragraph" w:styleId="ad">
    <w:name w:val="footer"/>
    <w:basedOn w:val="a"/>
    <w:link w:val="ae"/>
    <w:uiPriority w:val="99"/>
    <w:unhideWhenUsed/>
    <w:rsid w:val="00A2226D"/>
    <w:pPr>
      <w:tabs>
        <w:tab w:val="center" w:pos="4252"/>
        <w:tab w:val="right" w:pos="8504"/>
      </w:tabs>
      <w:snapToGrid w:val="0"/>
    </w:pPr>
  </w:style>
  <w:style w:type="character" w:customStyle="1" w:styleId="ae">
    <w:name w:val="フッター (文字)"/>
    <w:basedOn w:val="a0"/>
    <w:link w:val="ad"/>
    <w:uiPriority w:val="99"/>
    <w:rsid w:val="00A22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www.courts.go.jp/saiban/koukenp/"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C8EC49-4C8E-44C7-9B30-7A8956FA49E4}"/>
</file>

<file path=customXml/itemProps2.xml><?xml version="1.0" encoding="utf-8"?>
<ds:datastoreItem xmlns:ds="http://schemas.openxmlformats.org/officeDocument/2006/customXml" ds:itemID="{758ACE95-878C-4EED-84B3-FA43DE736877}"/>
</file>

<file path=customXml/itemProps3.xml><?xml version="1.0" encoding="utf-8"?>
<ds:datastoreItem xmlns:ds="http://schemas.openxmlformats.org/officeDocument/2006/customXml" ds:itemID="{1232FBC7-420E-4941-9717-07B52C7F781B}"/>
</file>

<file path=docProps/app.xml><?xml version="1.0" encoding="utf-8"?>
<Properties xmlns="http://schemas.openxmlformats.org/officeDocument/2006/extended-properties" xmlns:vt="http://schemas.openxmlformats.org/officeDocument/2006/docPropsVTypes">
  <Template>Normal.dotm</Template>
  <TotalTime>42</TotalTime>
  <Pages>1</Pages>
  <Words>171</Words>
  <Characters>975</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2021-03-03T03:34:00Z</cp:lastPrinted>
  <dcterms:created xsi:type="dcterms:W3CDTF">2019-01-07T09:48:00Z</dcterms:created>
  <dcterms:modified xsi:type="dcterms:W3CDTF">2021-03-03T03:34:00Z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